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912" w14:textId="2B6E81C9" w:rsidR="00530DAF" w:rsidRPr="007F5E47" w:rsidRDefault="0081094D" w:rsidP="00530DAF">
      <w:pPr>
        <w:jc w:val="center"/>
        <w:rPr>
          <w:rFonts w:cstheme="minorHAnsi"/>
          <w:sz w:val="24"/>
          <w:szCs w:val="24"/>
        </w:rPr>
      </w:pPr>
      <w:r w:rsidRPr="0081094D">
        <w:rPr>
          <w:noProof/>
          <w:sz w:val="1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77C98" wp14:editId="6375F3C7">
                <wp:simplePos x="0" y="0"/>
                <wp:positionH relativeFrom="column">
                  <wp:posOffset>3886200</wp:posOffset>
                </wp:positionH>
                <wp:positionV relativeFrom="paragraph">
                  <wp:posOffset>-686429</wp:posOffset>
                </wp:positionV>
                <wp:extent cx="2360930" cy="1404620"/>
                <wp:effectExtent l="0" t="0" r="635" b="825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9B66" w14:textId="2DEFBB66" w:rsidR="0081094D" w:rsidRPr="0081094D" w:rsidRDefault="008109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1094D">
                              <w:rPr>
                                <w:sz w:val="20"/>
                                <w:szCs w:val="20"/>
                              </w:rPr>
                              <w:t>Projekt Uchwały na XXXIV Sesję Rady Gminy Złotów w dniu 24 czerwca 2021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77C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6pt;margin-top:-54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" stroked="f">
                <v:textbox style="mso-fit-shape-to-text:t">
                  <w:txbxContent>
                    <w:p w14:paraId="59B79B66" w14:textId="2DEFBB66" w:rsidR="0081094D" w:rsidRPr="0081094D" w:rsidRDefault="0081094D">
                      <w:pPr>
                        <w:rPr>
                          <w:sz w:val="20"/>
                          <w:szCs w:val="20"/>
                        </w:rPr>
                      </w:pPr>
                      <w:r w:rsidRPr="0081094D">
                        <w:rPr>
                          <w:sz w:val="20"/>
                          <w:szCs w:val="20"/>
                        </w:rPr>
                        <w:t>Projekt Uchwały na XXXIV Sesję Rady Gminy Złotów w dniu 24 czerwca 2021 r.</w:t>
                      </w:r>
                    </w:p>
                  </w:txbxContent>
                </v:textbox>
              </v:shape>
            </w:pict>
          </mc:Fallback>
        </mc:AlternateContent>
      </w:r>
      <w:r w:rsidR="00530DAF" w:rsidRPr="007F5E47">
        <w:rPr>
          <w:rFonts w:cstheme="minorHAnsi"/>
          <w:sz w:val="24"/>
          <w:szCs w:val="24"/>
        </w:rPr>
        <w:t xml:space="preserve">UCHWAŁA NR </w:t>
      </w:r>
      <w:r>
        <w:rPr>
          <w:rFonts w:cstheme="minorHAnsi"/>
          <w:sz w:val="24"/>
          <w:szCs w:val="24"/>
        </w:rPr>
        <w:t xml:space="preserve">XXXIV … </w:t>
      </w:r>
      <w:r w:rsidR="00530DAF" w:rsidRPr="007F5E47">
        <w:rPr>
          <w:rFonts w:cstheme="minorHAnsi"/>
          <w:sz w:val="24"/>
          <w:szCs w:val="24"/>
        </w:rPr>
        <w:t>2021</w:t>
      </w:r>
    </w:p>
    <w:p w14:paraId="461A787C" w14:textId="66D3992C" w:rsidR="00530DAF" w:rsidRPr="007F5E47" w:rsidRDefault="00530DAF" w:rsidP="00530DAF">
      <w:pPr>
        <w:jc w:val="center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Rady Gminy Złotów z dnia </w:t>
      </w:r>
      <w:r w:rsidR="0081094D">
        <w:rPr>
          <w:rFonts w:cstheme="minorHAnsi"/>
          <w:sz w:val="24"/>
          <w:szCs w:val="24"/>
        </w:rPr>
        <w:t xml:space="preserve">24 czerwca </w:t>
      </w:r>
      <w:r w:rsidRPr="007F5E47">
        <w:rPr>
          <w:rFonts w:cstheme="minorHAnsi"/>
          <w:sz w:val="24"/>
          <w:szCs w:val="24"/>
        </w:rPr>
        <w:t>2021 r.</w:t>
      </w:r>
    </w:p>
    <w:p w14:paraId="3CA46BC4" w14:textId="2BF663DB" w:rsidR="00530DAF" w:rsidRPr="007F5E47" w:rsidRDefault="00530DAF" w:rsidP="008B0A90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w sprawie ustalenia zasad nieodpłatnego przejmowania na własność Gminy Złotów nieruchomości stanowiących drogi wewnętrzne</w:t>
      </w:r>
    </w:p>
    <w:p w14:paraId="14D2458A" w14:textId="3DD65741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Na podstawie art. 18 ust. 2 pkt 9 lit.</w:t>
      </w:r>
      <w:r w:rsidR="00E90CC0">
        <w:rPr>
          <w:rFonts w:cstheme="minorHAnsi"/>
          <w:sz w:val="24"/>
          <w:szCs w:val="24"/>
        </w:rPr>
        <w:t xml:space="preserve"> </w:t>
      </w:r>
      <w:r w:rsidRPr="007F5E47">
        <w:rPr>
          <w:rFonts w:cstheme="minorHAnsi"/>
          <w:sz w:val="24"/>
          <w:szCs w:val="24"/>
        </w:rPr>
        <w:t xml:space="preserve">”a” oraz art. 40 ust. 2 pkt 3 ustawy z dnia 8 marca 1990 roku o samorządzie gminnym </w:t>
      </w:r>
      <w:r w:rsidR="00E90CC0">
        <w:rPr>
          <w:rFonts w:cstheme="minorHAnsi"/>
          <w:sz w:val="24"/>
          <w:szCs w:val="24"/>
        </w:rPr>
        <w:t>( Dz. U. 2020, poz. 713 ze zm.)</w:t>
      </w:r>
      <w:r w:rsidRPr="007F5E47">
        <w:rPr>
          <w:rFonts w:cstheme="minorHAnsi"/>
          <w:sz w:val="24"/>
          <w:szCs w:val="24"/>
        </w:rPr>
        <w:t xml:space="preserve"> w związku z art. 20 pkt 2 ustawy z dnia 21 sierpnia 1997 roku o gospodarce nieruchomościami </w:t>
      </w:r>
      <w:r w:rsidR="00011783">
        <w:rPr>
          <w:rFonts w:cstheme="minorHAnsi"/>
          <w:sz w:val="24"/>
          <w:szCs w:val="24"/>
        </w:rPr>
        <w:t>(</w:t>
      </w:r>
      <w:r w:rsidRPr="007F5E47">
        <w:rPr>
          <w:rFonts w:cstheme="minorHAnsi"/>
          <w:sz w:val="24"/>
          <w:szCs w:val="24"/>
        </w:rPr>
        <w:t>Dz.U.20</w:t>
      </w:r>
      <w:r w:rsidR="0079008F">
        <w:rPr>
          <w:rFonts w:cstheme="minorHAnsi"/>
          <w:sz w:val="24"/>
          <w:szCs w:val="24"/>
        </w:rPr>
        <w:t>20</w:t>
      </w:r>
      <w:r w:rsidRPr="007F5E47">
        <w:rPr>
          <w:rFonts w:cstheme="minorHAnsi"/>
          <w:sz w:val="24"/>
          <w:szCs w:val="24"/>
        </w:rPr>
        <w:t xml:space="preserve">. </w:t>
      </w:r>
      <w:r w:rsidR="0079008F">
        <w:rPr>
          <w:rFonts w:cstheme="minorHAnsi"/>
          <w:sz w:val="24"/>
          <w:szCs w:val="24"/>
        </w:rPr>
        <w:t xml:space="preserve">poz. 1990 </w:t>
      </w:r>
      <w:r w:rsidRPr="007F5E47">
        <w:rPr>
          <w:rFonts w:cstheme="minorHAnsi"/>
          <w:sz w:val="24"/>
          <w:szCs w:val="24"/>
        </w:rPr>
        <w:t>z</w:t>
      </w:r>
      <w:r w:rsidR="0079008F">
        <w:rPr>
          <w:rFonts w:cstheme="minorHAnsi"/>
          <w:sz w:val="24"/>
          <w:szCs w:val="24"/>
        </w:rPr>
        <w:t>e</w:t>
      </w:r>
      <w:r w:rsidRPr="007F5E47">
        <w:rPr>
          <w:rFonts w:cstheme="minorHAnsi"/>
          <w:sz w:val="24"/>
          <w:szCs w:val="24"/>
        </w:rPr>
        <w:t xml:space="preserve"> zm.</w:t>
      </w:r>
      <w:r w:rsidR="00011783">
        <w:rPr>
          <w:rFonts w:cstheme="minorHAnsi"/>
          <w:sz w:val="24"/>
          <w:szCs w:val="24"/>
        </w:rPr>
        <w:t>)</w:t>
      </w:r>
      <w:r w:rsidRPr="007F5E47">
        <w:rPr>
          <w:rFonts w:cstheme="minorHAnsi"/>
          <w:sz w:val="24"/>
          <w:szCs w:val="24"/>
        </w:rPr>
        <w:t xml:space="preserve"> Rada </w:t>
      </w:r>
      <w:r w:rsidR="0079008F">
        <w:rPr>
          <w:rFonts w:cstheme="minorHAnsi"/>
          <w:sz w:val="24"/>
          <w:szCs w:val="24"/>
        </w:rPr>
        <w:t>Gminy Złotów</w:t>
      </w:r>
      <w:r w:rsidRPr="007F5E47">
        <w:rPr>
          <w:rFonts w:cstheme="minorHAnsi"/>
          <w:sz w:val="24"/>
          <w:szCs w:val="24"/>
        </w:rPr>
        <w:t xml:space="preserve"> uchwala co następuje:</w:t>
      </w:r>
    </w:p>
    <w:p w14:paraId="7AC7E6F2" w14:textId="723BD28C" w:rsidR="00530DAF" w:rsidRPr="007F5E47" w:rsidRDefault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 § 1. Ustala się ogólne zasady nieodpłatnego przejmowania nieruchomości stanowiących drogi wewnętrzne na własność Gminy </w:t>
      </w:r>
      <w:r w:rsidR="0079008F">
        <w:rPr>
          <w:rFonts w:cstheme="minorHAnsi"/>
          <w:sz w:val="24"/>
          <w:szCs w:val="24"/>
        </w:rPr>
        <w:t>Złotów</w:t>
      </w:r>
      <w:r w:rsidRPr="007F5E47">
        <w:rPr>
          <w:rFonts w:cstheme="minorHAnsi"/>
          <w:sz w:val="24"/>
          <w:szCs w:val="24"/>
        </w:rPr>
        <w:t xml:space="preserve">. </w:t>
      </w:r>
    </w:p>
    <w:p w14:paraId="60A5A818" w14:textId="7E953930" w:rsidR="00530DAF" w:rsidRPr="007F5E47" w:rsidRDefault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§ 2. Przejmowanie nieruchomości stanowiących drogi wewnętrzne – w rozumieniu ustawy </w:t>
      </w:r>
      <w:r w:rsidR="00D81C15">
        <w:rPr>
          <w:rFonts w:cstheme="minorHAnsi"/>
          <w:sz w:val="24"/>
          <w:szCs w:val="24"/>
        </w:rPr>
        <w:br/>
      </w:r>
      <w:r w:rsidRPr="007F5E47">
        <w:rPr>
          <w:rFonts w:cstheme="minorHAnsi"/>
          <w:sz w:val="24"/>
          <w:szCs w:val="24"/>
        </w:rPr>
        <w:t xml:space="preserve">z dnia 21 marca 1985 roku o drogach publicznych, na własność Gminy </w:t>
      </w:r>
      <w:r w:rsidR="008B0A90" w:rsidRPr="007F5E47">
        <w:rPr>
          <w:rFonts w:cstheme="minorHAnsi"/>
          <w:sz w:val="24"/>
          <w:szCs w:val="24"/>
        </w:rPr>
        <w:t>Złotów</w:t>
      </w:r>
      <w:r w:rsidRPr="007F5E47">
        <w:rPr>
          <w:rFonts w:cstheme="minorHAnsi"/>
          <w:sz w:val="24"/>
          <w:szCs w:val="24"/>
        </w:rPr>
        <w:t xml:space="preserve"> może następować w przypadku łącznego spełnienia następujących warunków: </w:t>
      </w:r>
    </w:p>
    <w:p w14:paraId="25DD2BE1" w14:textId="3877F5C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1) nabycie nieruchomości na własność Gminy </w:t>
      </w:r>
      <w:r w:rsidR="008B0A90" w:rsidRPr="007F5E47">
        <w:rPr>
          <w:rFonts w:cstheme="minorHAnsi"/>
          <w:sz w:val="24"/>
          <w:szCs w:val="24"/>
        </w:rPr>
        <w:t>Złotów</w:t>
      </w:r>
      <w:r w:rsidRPr="007F5E47">
        <w:rPr>
          <w:rFonts w:cstheme="minorHAnsi"/>
          <w:sz w:val="24"/>
          <w:szCs w:val="24"/>
        </w:rPr>
        <w:t xml:space="preserve"> nastąpi nieodpłatnie – w drodze darowizny,</w:t>
      </w:r>
    </w:p>
    <w:p w14:paraId="6A179AFD" w14:textId="163B4C0D" w:rsidR="00530DAF" w:rsidRPr="007F5E47" w:rsidRDefault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 </w:t>
      </w:r>
      <w:r w:rsidRPr="007F5E47">
        <w:rPr>
          <w:rFonts w:cstheme="minorHAnsi"/>
          <w:sz w:val="24"/>
          <w:szCs w:val="24"/>
        </w:rPr>
        <w:tab/>
        <w:t xml:space="preserve">2) z wnioskiem o nabycie nieruchomości na własność </w:t>
      </w:r>
      <w:r w:rsidR="008B0A90" w:rsidRPr="007F5E47">
        <w:rPr>
          <w:rFonts w:cstheme="minorHAnsi"/>
          <w:sz w:val="24"/>
          <w:szCs w:val="24"/>
        </w:rPr>
        <w:t xml:space="preserve">Gminy Złotów </w:t>
      </w:r>
      <w:r w:rsidRPr="007F5E47">
        <w:rPr>
          <w:rFonts w:cstheme="minorHAnsi"/>
          <w:sz w:val="24"/>
          <w:szCs w:val="24"/>
        </w:rPr>
        <w:t xml:space="preserve">wystąpi właściciel lub wszyscy współwłaściciele nieruchomości, </w:t>
      </w:r>
    </w:p>
    <w:p w14:paraId="556B8B3D" w14:textId="0FE55069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3) nieruchomość przejmowana na własność </w:t>
      </w:r>
      <w:r w:rsidR="008B0A90" w:rsidRPr="007F5E47">
        <w:rPr>
          <w:rFonts w:cstheme="minorHAnsi"/>
          <w:sz w:val="24"/>
          <w:szCs w:val="24"/>
        </w:rPr>
        <w:t xml:space="preserve">Gminy Złotów </w:t>
      </w:r>
      <w:r w:rsidRPr="007F5E47">
        <w:rPr>
          <w:rFonts w:cstheme="minorHAnsi"/>
          <w:sz w:val="24"/>
          <w:szCs w:val="24"/>
        </w:rPr>
        <w:t>musi posiadać</w:t>
      </w:r>
      <w:r w:rsidR="009E4FA8">
        <w:rPr>
          <w:rFonts w:cstheme="minorHAnsi"/>
          <w:sz w:val="24"/>
          <w:szCs w:val="24"/>
        </w:rPr>
        <w:t xml:space="preserve"> uregulowany</w:t>
      </w:r>
      <w:r w:rsidRPr="007F5E47">
        <w:rPr>
          <w:rFonts w:cstheme="minorHAnsi"/>
          <w:sz w:val="24"/>
          <w:szCs w:val="24"/>
        </w:rPr>
        <w:t xml:space="preserve"> aktualny stan prawny oraz być wolna od wszelkich zobowiązań i obciążeń na rzecz osób trzecich, </w:t>
      </w:r>
    </w:p>
    <w:p w14:paraId="560B2490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4) pas drogowy musi być wydzieloną geodezyjnie działką lub zespołem działek, </w:t>
      </w:r>
    </w:p>
    <w:p w14:paraId="38F0D02F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5) przejmowana droga wewnętrzna musi stanowić połączenie z drogą publiczną </w:t>
      </w:r>
    </w:p>
    <w:p w14:paraId="11F0DD2F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6) szerokość pasa drogowego dla przejmowanych nieruchomości, które stanowić mogą w przyszłości sieć dróg publicznych w terenie zabudowanym nie może być mniejsza niż: - dla drogi klasy D – 10 m, - dla drogi klasy L – 12 m, </w:t>
      </w:r>
    </w:p>
    <w:p w14:paraId="2FB0D0E4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7) szerokość pasa drogowego dla przejmowanych nieruchomości, które stanowić mogą w przyszłości sieć dróg publicznych poza terenem zabudowanym nie może być mniejsza niż: - dla drogi klasy D i L – 15 m, </w:t>
      </w:r>
    </w:p>
    <w:p w14:paraId="1EF18FEB" w14:textId="746CA65F" w:rsidR="00530DAF" w:rsidRPr="007F5E47" w:rsidRDefault="00530DAF" w:rsidP="0036549D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8) w wyjątkowych wypadkach dopuszcza się przejęcie nieruchomości o szerokości pasa drogowego mniejszej niż parametry określone w pkt 6) , jednak pod warunkiem spełnienia wymagań, o których mowa w § </w:t>
      </w:r>
      <w:r w:rsidR="008E7EBB">
        <w:rPr>
          <w:rFonts w:cstheme="minorHAnsi"/>
          <w:sz w:val="24"/>
          <w:szCs w:val="24"/>
        </w:rPr>
        <w:t>6</w:t>
      </w:r>
      <w:r w:rsidRPr="007F5E47">
        <w:rPr>
          <w:rFonts w:cstheme="minorHAnsi"/>
          <w:sz w:val="24"/>
          <w:szCs w:val="24"/>
        </w:rPr>
        <w:t xml:space="preserve"> rozporządzenia Ministra Transportu i Gospodarki Morskiej z dnia 2 marca 1999 roku w sprawie warunków technicznych, jakim powinny odpowiadać drogi publiczne i ich usytuowanie </w:t>
      </w:r>
      <w:r w:rsidR="0079008F">
        <w:rPr>
          <w:rFonts w:cstheme="minorHAnsi"/>
          <w:sz w:val="24"/>
          <w:szCs w:val="24"/>
        </w:rPr>
        <w:t xml:space="preserve">( </w:t>
      </w:r>
      <w:r w:rsidRPr="007F5E47">
        <w:rPr>
          <w:rFonts w:cstheme="minorHAnsi"/>
          <w:sz w:val="24"/>
          <w:szCs w:val="24"/>
        </w:rPr>
        <w:t>Dz.U.2016.</w:t>
      </w:r>
      <w:r w:rsidR="00011783">
        <w:rPr>
          <w:rFonts w:cstheme="minorHAnsi"/>
          <w:sz w:val="24"/>
          <w:szCs w:val="24"/>
        </w:rPr>
        <w:t xml:space="preserve"> poz. 1</w:t>
      </w:r>
      <w:r w:rsidRPr="007F5E47">
        <w:rPr>
          <w:rFonts w:cstheme="minorHAnsi"/>
          <w:sz w:val="24"/>
          <w:szCs w:val="24"/>
        </w:rPr>
        <w:t>24</w:t>
      </w:r>
      <w:r w:rsidR="00FC5EE7">
        <w:rPr>
          <w:rFonts w:cstheme="minorHAnsi"/>
          <w:sz w:val="24"/>
          <w:szCs w:val="24"/>
        </w:rPr>
        <w:t xml:space="preserve"> ze zm</w:t>
      </w:r>
      <w:r w:rsidR="000B1136">
        <w:rPr>
          <w:rFonts w:cstheme="minorHAnsi"/>
          <w:sz w:val="24"/>
          <w:szCs w:val="24"/>
        </w:rPr>
        <w:t>.)</w:t>
      </w:r>
      <w:r w:rsidRPr="007F5E47">
        <w:rPr>
          <w:rFonts w:cstheme="minorHAnsi"/>
          <w:sz w:val="24"/>
          <w:szCs w:val="24"/>
        </w:rPr>
        <w:t xml:space="preserve">, </w:t>
      </w:r>
      <w:r w:rsidR="0036549D" w:rsidRPr="007F5E47">
        <w:rPr>
          <w:rFonts w:cstheme="minorHAnsi"/>
          <w:sz w:val="24"/>
          <w:szCs w:val="24"/>
        </w:rPr>
        <w:t>lub też służyć będzie dla powiększenia szerokości nieruchomości wykorzystywanej pod komunikacj</w:t>
      </w:r>
      <w:r w:rsidR="009E4FA8">
        <w:rPr>
          <w:rFonts w:cstheme="minorHAnsi"/>
          <w:sz w:val="24"/>
          <w:szCs w:val="24"/>
        </w:rPr>
        <w:t>ę</w:t>
      </w:r>
      <w:r w:rsidR="0036549D" w:rsidRPr="007F5E47">
        <w:rPr>
          <w:rFonts w:cstheme="minorHAnsi"/>
          <w:sz w:val="24"/>
          <w:szCs w:val="24"/>
        </w:rPr>
        <w:t xml:space="preserve"> ogólnodostępną stanowiącą własność Gminy Złotów,</w:t>
      </w:r>
    </w:p>
    <w:p w14:paraId="53FE8AC4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9) szerokość pasa drogowego dla dróg wewnętrznych obsługujących wyłącznie zabudowę mieszkaniową jednorodzinną nie może być mniejsza niż 10 m, </w:t>
      </w:r>
    </w:p>
    <w:p w14:paraId="1360BD9E" w14:textId="77777777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lastRenderedPageBreak/>
        <w:t xml:space="preserve">10) dla obszarów, na których obowiązuje miejscowy plan zagospodarowania przestrzennego szerokość pasa drogowego lub ciągu pieszo-jezdnego nie może być mniejsza od szerokości ustalonej w planie miejscowym, </w:t>
      </w:r>
    </w:p>
    <w:p w14:paraId="05D48903" w14:textId="72958B2C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11) warunkiem przejęcia drogi o utwardzonej nawierzchni lub wybudowanej infrastrukturze technicznej jest przekazanie w drodze darowizny dokumentacji budowlanej </w:t>
      </w:r>
      <w:r w:rsidR="00D81C15">
        <w:rPr>
          <w:rFonts w:cstheme="minorHAnsi"/>
          <w:sz w:val="24"/>
          <w:szCs w:val="24"/>
        </w:rPr>
        <w:br/>
      </w:r>
      <w:r w:rsidRPr="007F5E47">
        <w:rPr>
          <w:rFonts w:cstheme="minorHAnsi"/>
          <w:sz w:val="24"/>
          <w:szCs w:val="24"/>
        </w:rPr>
        <w:t>z załączeniem ostatecznej decyzji o pozwoleniu na budowę lub zgłoszenia robót budowlanych, odpowiednio wymaganych Prawem Budowlanym</w:t>
      </w:r>
      <w:r w:rsidR="00D81C15">
        <w:rPr>
          <w:rFonts w:cstheme="minorHAnsi"/>
          <w:sz w:val="24"/>
          <w:szCs w:val="24"/>
        </w:rPr>
        <w:t xml:space="preserve">. </w:t>
      </w:r>
      <w:r w:rsidRPr="007F5E47">
        <w:rPr>
          <w:rFonts w:cstheme="minorHAnsi"/>
          <w:sz w:val="24"/>
          <w:szCs w:val="24"/>
        </w:rPr>
        <w:t xml:space="preserve">Jeżeli roboty budowlane zostały zakończone, niezbędne jest potwierdzenie zgłoszenia zakończenia robót budowlanych lub stosowna decyzja Powiatowego Inspektora Nadzoru Budowlanego, dopuszczająca drogę do użytkowania, zgodnie z przepisami prawa budowlanego, </w:t>
      </w:r>
    </w:p>
    <w:p w14:paraId="14A4507D" w14:textId="16ED770A" w:rsidR="00530DAF" w:rsidRPr="007F5E47" w:rsidRDefault="00530DAF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1</w:t>
      </w:r>
      <w:r w:rsidR="00FC5EE7">
        <w:rPr>
          <w:rFonts w:cstheme="minorHAnsi"/>
          <w:sz w:val="24"/>
          <w:szCs w:val="24"/>
        </w:rPr>
        <w:t>2</w:t>
      </w:r>
      <w:r w:rsidRPr="007F5E47">
        <w:rPr>
          <w:rFonts w:cstheme="minorHAnsi"/>
          <w:sz w:val="24"/>
          <w:szCs w:val="24"/>
        </w:rPr>
        <w:t xml:space="preserve">) przejęcie drogi wewnętrznej nie będzie prowadzić do powstania zobowiązań gminy do jej utwardzenia. </w:t>
      </w:r>
      <w:r w:rsidR="00A92D4F">
        <w:rPr>
          <w:rFonts w:cstheme="minorHAnsi"/>
          <w:sz w:val="24"/>
          <w:szCs w:val="24"/>
        </w:rPr>
        <w:t xml:space="preserve">Droga musi być utwardzona na całej długości i na szerokości co </w:t>
      </w:r>
      <w:r w:rsidR="00A92D4F" w:rsidRPr="00841C65">
        <w:rPr>
          <w:rFonts w:cstheme="minorHAnsi"/>
          <w:sz w:val="24"/>
          <w:szCs w:val="24"/>
        </w:rPr>
        <w:t xml:space="preserve">najmniej 4m. Utwardzenie drogi </w:t>
      </w:r>
      <w:r w:rsidR="00886616" w:rsidRPr="00841C65">
        <w:rPr>
          <w:rFonts w:cstheme="minorHAnsi"/>
          <w:sz w:val="24"/>
          <w:szCs w:val="24"/>
        </w:rPr>
        <w:t xml:space="preserve">musi polegać na zdjęciu warstwy humusu i usypaniu warstwy </w:t>
      </w:r>
      <w:r w:rsidR="00841C65" w:rsidRPr="00841C65">
        <w:rPr>
          <w:sz w:val="24"/>
          <w:szCs w:val="24"/>
        </w:rPr>
        <w:t>kruszywa łamanego kamiennego uzyskanego w wyniku pokruszenia surowca skalnego (z wykluczeniem skał pochodzenia organicznego) frakcji 0-31,5 mm tj.</w:t>
      </w:r>
      <w:r w:rsidR="00D81C15">
        <w:rPr>
          <w:sz w:val="24"/>
          <w:szCs w:val="24"/>
        </w:rPr>
        <w:t xml:space="preserve"> </w:t>
      </w:r>
      <w:r w:rsidR="00841C65" w:rsidRPr="00841C65">
        <w:rPr>
          <w:sz w:val="24"/>
          <w:szCs w:val="24"/>
        </w:rPr>
        <w:t>odpowiadające normom: PN-EN 13043:2004, PN-EN 13242+A1:2010 lub równoważnym. Kruszywo powinno być czyste, bez domieszek materiałów niepożądanych typu: odpady metalowe, plastikowe, drewniane, gliny:</w:t>
      </w:r>
      <w:r w:rsidR="00841C65" w:rsidRPr="00841C65">
        <w:rPr>
          <w:rFonts w:cstheme="minorHAnsi"/>
          <w:sz w:val="24"/>
          <w:szCs w:val="24"/>
        </w:rPr>
        <w:t xml:space="preserve"> grubość warstwy musi wynosić minimum 20 cm.</w:t>
      </w:r>
    </w:p>
    <w:p w14:paraId="463376F7" w14:textId="265AEB5C" w:rsidR="008B0A90" w:rsidRPr="007F5E47" w:rsidRDefault="008B0A90" w:rsidP="00530DAF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1</w:t>
      </w:r>
      <w:r w:rsidR="00FC5EE7">
        <w:rPr>
          <w:rFonts w:cstheme="minorHAnsi"/>
          <w:sz w:val="24"/>
          <w:szCs w:val="24"/>
        </w:rPr>
        <w:t>3</w:t>
      </w:r>
      <w:r w:rsidRPr="007F5E47">
        <w:rPr>
          <w:rFonts w:cstheme="minorHAnsi"/>
          <w:sz w:val="24"/>
          <w:szCs w:val="24"/>
        </w:rPr>
        <w:t xml:space="preserve">) dla wybudowanej infrastruktury wodno-kanalizacyjnej i drogowej wykonanej na koszt właściciela należy przekazać pełną dokumentację formalno-prawną, techniczną </w:t>
      </w:r>
      <w:r w:rsidR="00D81C15">
        <w:rPr>
          <w:rFonts w:cstheme="minorHAnsi"/>
          <w:sz w:val="24"/>
          <w:szCs w:val="24"/>
        </w:rPr>
        <w:br/>
      </w:r>
      <w:r w:rsidRPr="007F5E47">
        <w:rPr>
          <w:rFonts w:cstheme="minorHAnsi"/>
          <w:sz w:val="24"/>
          <w:szCs w:val="24"/>
        </w:rPr>
        <w:t>i geodezyjną dotyczącą budowy elementów uzbrojenia technicznego jak też przekazania tych obiektów do użytkowania w zakresie wymaganych przepisami prawa budowlanego,</w:t>
      </w:r>
    </w:p>
    <w:p w14:paraId="53A303B2" w14:textId="69C1EAFB" w:rsidR="00FC5EE7" w:rsidRDefault="008B0A90" w:rsidP="00FC5EE7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1</w:t>
      </w:r>
      <w:r w:rsidR="00FC5EE7">
        <w:rPr>
          <w:rFonts w:cstheme="minorHAnsi"/>
          <w:sz w:val="24"/>
          <w:szCs w:val="24"/>
        </w:rPr>
        <w:t>4</w:t>
      </w:r>
      <w:r w:rsidRPr="007F5E47">
        <w:rPr>
          <w:rFonts w:cstheme="minorHAnsi"/>
          <w:sz w:val="24"/>
          <w:szCs w:val="24"/>
        </w:rPr>
        <w:t xml:space="preserve">) proponowana do przejęcia nieruchomość pod komunikację ogólnodostępną spełnia wymagania drogi pożarowej, które zostały określone w przepisach </w:t>
      </w:r>
      <w:r w:rsidRPr="00011783">
        <w:rPr>
          <w:rFonts w:cstheme="minorHAnsi"/>
          <w:sz w:val="24"/>
          <w:szCs w:val="24"/>
        </w:rPr>
        <w:t>Rozporządzeni</w:t>
      </w:r>
      <w:r w:rsidR="00FC5EE7">
        <w:rPr>
          <w:rFonts w:cstheme="minorHAnsi"/>
          <w:sz w:val="24"/>
          <w:szCs w:val="24"/>
        </w:rPr>
        <w:t>a</w:t>
      </w:r>
      <w:r w:rsidRPr="00011783">
        <w:rPr>
          <w:rFonts w:cstheme="minorHAnsi"/>
          <w:sz w:val="24"/>
          <w:szCs w:val="24"/>
        </w:rPr>
        <w:t xml:space="preserve"> Ministra Spraw Wewnętrznych i Administracji z dnia 24 lipca 2009 r. w sprawie przeciwpożarowego zaopatrzenia w wodę oraz dróg pożarowych (Dz. U. </w:t>
      </w:r>
      <w:r w:rsidR="00011783" w:rsidRPr="00011783">
        <w:rPr>
          <w:rFonts w:cstheme="minorHAnsi"/>
          <w:sz w:val="24"/>
          <w:szCs w:val="24"/>
        </w:rPr>
        <w:t>2009</w:t>
      </w:r>
      <w:r w:rsidRPr="00011783">
        <w:rPr>
          <w:rFonts w:cstheme="minorHAnsi"/>
          <w:sz w:val="24"/>
          <w:szCs w:val="24"/>
        </w:rPr>
        <w:t>, poz. 1030).</w:t>
      </w:r>
      <w:r w:rsidR="00FC5EE7" w:rsidRPr="00FC5EE7">
        <w:rPr>
          <w:rFonts w:cstheme="minorHAnsi"/>
          <w:sz w:val="24"/>
          <w:szCs w:val="24"/>
        </w:rPr>
        <w:t xml:space="preserve"> </w:t>
      </w:r>
    </w:p>
    <w:p w14:paraId="7516A031" w14:textId="5DAFBA85" w:rsidR="00FC5EE7" w:rsidRPr="007F5E47" w:rsidRDefault="00FC5EE7" w:rsidP="00FC5EE7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5</w:t>
      </w:r>
      <w:r w:rsidRPr="007F5E47">
        <w:rPr>
          <w:rFonts w:cstheme="minorHAnsi"/>
          <w:sz w:val="24"/>
          <w:szCs w:val="24"/>
        </w:rPr>
        <w:t xml:space="preserve">) przejęcie drogi wewnętrznej przyczyni się do zabezpieczenia realizacji potrzeb </w:t>
      </w:r>
      <w:r>
        <w:rPr>
          <w:rFonts w:cstheme="minorHAnsi"/>
          <w:sz w:val="24"/>
          <w:szCs w:val="24"/>
        </w:rPr>
        <w:br/>
      </w:r>
      <w:r w:rsidRPr="007F5E47">
        <w:rPr>
          <w:rFonts w:cstheme="minorHAnsi"/>
          <w:sz w:val="24"/>
          <w:szCs w:val="24"/>
        </w:rPr>
        <w:t xml:space="preserve">i zadań gminy w zakresie rozwoju sieci dróg gminnych mających istotne znaczenie komunikacyjne i społeczne, </w:t>
      </w:r>
    </w:p>
    <w:p w14:paraId="52E12912" w14:textId="7C6119E6" w:rsidR="00530DAF" w:rsidRPr="007F5E47" w:rsidRDefault="00530DAF" w:rsidP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§ 3. Wniosek o przejęcie dróg określonych w § 2 opi</w:t>
      </w:r>
      <w:r w:rsidRPr="0081094D">
        <w:rPr>
          <w:rFonts w:cstheme="minorHAnsi"/>
          <w:sz w:val="24"/>
          <w:szCs w:val="24"/>
        </w:rPr>
        <w:t xml:space="preserve">niuje </w:t>
      </w:r>
      <w:r w:rsidR="0081094D" w:rsidRPr="0081094D">
        <w:rPr>
          <w:rFonts w:ascii="Tahoma" w:hAnsi="Tahoma" w:cs="Tahoma"/>
          <w:sz w:val="21"/>
          <w:szCs w:val="21"/>
          <w:shd w:val="clear" w:color="auto" w:fill="FFFFFF"/>
        </w:rPr>
        <w:t>Komisja Rolnictwa, Leśnictwa, Ochrony Środowiska i Zdrowia Rady Gminy Złotów</w:t>
      </w:r>
      <w:r w:rsidR="0081094D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22107980" w14:textId="55652E33" w:rsidR="00530DAF" w:rsidRPr="007F5E47" w:rsidRDefault="00530DAF" w:rsidP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§ 4. Wykonanie uchwały powierza się Wójtowi Gminy Złotów. </w:t>
      </w:r>
    </w:p>
    <w:p w14:paraId="1DF4BA8A" w14:textId="4F607D98" w:rsidR="00530DAF" w:rsidRDefault="00530DAF" w:rsidP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§ 5. Uchwała wchodzi w życie z po upływie 14 dni od dnia ogłoszenia w Dzienniku Urzędowym Województwa Wielkopolskiego. </w:t>
      </w:r>
    </w:p>
    <w:p w14:paraId="43BF04F6" w14:textId="77777777" w:rsidR="00FC5EE7" w:rsidRPr="007F5E47" w:rsidRDefault="00FC5EE7" w:rsidP="00530DAF">
      <w:pPr>
        <w:rPr>
          <w:rFonts w:cstheme="minorHAnsi"/>
          <w:sz w:val="24"/>
          <w:szCs w:val="24"/>
        </w:rPr>
      </w:pPr>
    </w:p>
    <w:p w14:paraId="0CEAE22A" w14:textId="0AC2F3A7" w:rsidR="00530DAF" w:rsidRPr="007F5E47" w:rsidRDefault="00530DAF" w:rsidP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                                                                                                     Przewodniczący </w:t>
      </w:r>
    </w:p>
    <w:p w14:paraId="4F6372AF" w14:textId="54FADF6E" w:rsidR="00530DAF" w:rsidRPr="007F5E47" w:rsidRDefault="00530DAF" w:rsidP="00530DAF">
      <w:pPr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                                                                                                    Rady Gminy Złotów</w:t>
      </w:r>
    </w:p>
    <w:p w14:paraId="48622DEB" w14:textId="77777777" w:rsidR="00793339" w:rsidRDefault="00793339" w:rsidP="0036549D">
      <w:pPr>
        <w:jc w:val="center"/>
        <w:rPr>
          <w:rFonts w:cstheme="minorHAnsi"/>
          <w:sz w:val="24"/>
          <w:szCs w:val="24"/>
        </w:rPr>
      </w:pPr>
    </w:p>
    <w:p w14:paraId="2AA00EEA" w14:textId="3F15F4EE" w:rsidR="0036549D" w:rsidRPr="007F5E47" w:rsidRDefault="0036549D" w:rsidP="0036549D">
      <w:pPr>
        <w:jc w:val="center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lastRenderedPageBreak/>
        <w:t>Uzasadnienie</w:t>
      </w:r>
    </w:p>
    <w:p w14:paraId="60189ED5" w14:textId="77777777" w:rsidR="0036549D" w:rsidRPr="007F5E47" w:rsidRDefault="0036549D" w:rsidP="0036549D">
      <w:pPr>
        <w:rPr>
          <w:rFonts w:cstheme="minorHAnsi"/>
          <w:sz w:val="24"/>
          <w:szCs w:val="24"/>
          <w:lang w:val="en-US"/>
        </w:rPr>
      </w:pPr>
    </w:p>
    <w:p w14:paraId="5968FCF3" w14:textId="618EB2DC" w:rsidR="0036549D" w:rsidRPr="007F5E47" w:rsidRDefault="0036549D" w:rsidP="0036549D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W związku z licznymi Wnioskami o nieodpłatne przejęcie przez Gminę Złotów dróg wewnętrznych. wydzielanych do obsługi działek </w:t>
      </w:r>
      <w:r w:rsidR="007F5E47" w:rsidRPr="007F5E47">
        <w:rPr>
          <w:rFonts w:cstheme="minorHAnsi"/>
          <w:sz w:val="24"/>
          <w:szCs w:val="24"/>
        </w:rPr>
        <w:t>b</w:t>
      </w:r>
      <w:r w:rsidRPr="007F5E47">
        <w:rPr>
          <w:rFonts w:cstheme="minorHAnsi"/>
          <w:sz w:val="24"/>
          <w:szCs w:val="24"/>
        </w:rPr>
        <w:t>udo</w:t>
      </w:r>
      <w:r w:rsidR="007F5E47" w:rsidRPr="007F5E47">
        <w:rPr>
          <w:rFonts w:cstheme="minorHAnsi"/>
          <w:sz w:val="24"/>
          <w:szCs w:val="24"/>
        </w:rPr>
        <w:t>wla</w:t>
      </w:r>
      <w:r w:rsidRPr="007F5E47">
        <w:rPr>
          <w:rFonts w:cstheme="minorHAnsi"/>
          <w:sz w:val="24"/>
          <w:szCs w:val="24"/>
        </w:rPr>
        <w:t xml:space="preserve">nych z terenów stanowiących własność osób </w:t>
      </w:r>
      <w:r w:rsidR="007F5E47" w:rsidRPr="007F5E47">
        <w:rPr>
          <w:rFonts w:cstheme="minorHAnsi"/>
          <w:sz w:val="24"/>
          <w:szCs w:val="24"/>
        </w:rPr>
        <w:t>fizycznych,</w:t>
      </w:r>
      <w:r w:rsidRPr="007F5E47">
        <w:rPr>
          <w:rFonts w:cstheme="minorHAnsi"/>
          <w:sz w:val="24"/>
          <w:szCs w:val="24"/>
        </w:rPr>
        <w:t xml:space="preserve"> proponuje s</w:t>
      </w:r>
      <w:r w:rsidR="007F5E47" w:rsidRPr="007F5E47">
        <w:rPr>
          <w:rFonts w:cstheme="minorHAnsi"/>
          <w:sz w:val="24"/>
          <w:szCs w:val="24"/>
        </w:rPr>
        <w:t>ię</w:t>
      </w:r>
      <w:r w:rsidRPr="007F5E47">
        <w:rPr>
          <w:rFonts w:cstheme="minorHAnsi"/>
          <w:sz w:val="24"/>
          <w:szCs w:val="24"/>
        </w:rPr>
        <w:t xml:space="preserve"> podjęcie uchwały określającej zasady nieodpłatnego przej</w:t>
      </w:r>
      <w:r w:rsidR="007F5E47" w:rsidRPr="007F5E47">
        <w:rPr>
          <w:rFonts w:cstheme="minorHAnsi"/>
          <w:sz w:val="24"/>
          <w:szCs w:val="24"/>
        </w:rPr>
        <w:t>m</w:t>
      </w:r>
      <w:r w:rsidRPr="007F5E47">
        <w:rPr>
          <w:rFonts w:cstheme="minorHAnsi"/>
          <w:sz w:val="24"/>
          <w:szCs w:val="24"/>
        </w:rPr>
        <w:t>owania pr</w:t>
      </w:r>
      <w:r w:rsidR="007F5E47" w:rsidRPr="007F5E47">
        <w:rPr>
          <w:rFonts w:cstheme="minorHAnsi"/>
          <w:sz w:val="24"/>
          <w:szCs w:val="24"/>
        </w:rPr>
        <w:t>z</w:t>
      </w:r>
      <w:r w:rsidRPr="007F5E47">
        <w:rPr>
          <w:rFonts w:cstheme="minorHAnsi"/>
          <w:sz w:val="24"/>
          <w:szCs w:val="24"/>
        </w:rPr>
        <w:t>edmio</w:t>
      </w:r>
      <w:r w:rsidR="007F5E47" w:rsidRPr="007F5E47">
        <w:rPr>
          <w:rFonts w:cstheme="minorHAnsi"/>
          <w:sz w:val="24"/>
          <w:szCs w:val="24"/>
        </w:rPr>
        <w:t>to</w:t>
      </w:r>
      <w:r w:rsidRPr="007F5E47">
        <w:rPr>
          <w:rFonts w:cstheme="minorHAnsi"/>
          <w:sz w:val="24"/>
          <w:szCs w:val="24"/>
        </w:rPr>
        <w:t xml:space="preserve">wych dróg. Wniosek taki postawiła Komisja </w:t>
      </w:r>
      <w:r w:rsidR="007F5E47" w:rsidRPr="007F5E47">
        <w:rPr>
          <w:rFonts w:cstheme="minorHAnsi"/>
          <w:sz w:val="24"/>
          <w:szCs w:val="24"/>
          <w:shd w:val="clear" w:color="auto" w:fill="FFFFFF"/>
        </w:rPr>
        <w:t>Rozwoju Gospodarczego, Budżetu, Spraw Mieszkaniowych, Oświaty i Kultury Rady Gminy Złotów </w:t>
      </w:r>
      <w:r w:rsidRPr="007F5E47">
        <w:rPr>
          <w:rFonts w:cstheme="minorHAnsi"/>
          <w:sz w:val="24"/>
          <w:szCs w:val="24"/>
        </w:rPr>
        <w:t xml:space="preserve">. </w:t>
      </w:r>
    </w:p>
    <w:p w14:paraId="2BBCDD3B" w14:textId="2EDAD5AF" w:rsidR="0036549D" w:rsidRPr="007F5E47" w:rsidRDefault="0036549D" w:rsidP="007F5E47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Właściciele </w:t>
      </w:r>
      <w:r w:rsidR="007F5E47" w:rsidRPr="007F5E47">
        <w:rPr>
          <w:rFonts w:cstheme="minorHAnsi"/>
          <w:sz w:val="24"/>
          <w:szCs w:val="24"/>
        </w:rPr>
        <w:t>dokonują</w:t>
      </w:r>
      <w:r w:rsidRPr="007F5E47">
        <w:rPr>
          <w:rFonts w:cstheme="minorHAnsi"/>
          <w:sz w:val="24"/>
          <w:szCs w:val="24"/>
        </w:rPr>
        <w:t xml:space="preserve"> geodezyjnego podziału nieruchomości</w:t>
      </w:r>
      <w:r w:rsidR="007F5E47">
        <w:rPr>
          <w:rFonts w:cstheme="minorHAnsi"/>
          <w:sz w:val="24"/>
          <w:szCs w:val="24"/>
        </w:rPr>
        <w:t>,</w:t>
      </w:r>
      <w:r w:rsidRPr="007F5E47">
        <w:rPr>
          <w:rFonts w:cstheme="minorHAnsi"/>
          <w:sz w:val="24"/>
          <w:szCs w:val="24"/>
        </w:rPr>
        <w:t xml:space="preserve"> w wyniku którego wyodrębnia się kilka lub kilkanaście działek budowlanych wraz z drogą </w:t>
      </w:r>
      <w:r w:rsidR="007F5E47" w:rsidRPr="007F5E47">
        <w:rPr>
          <w:rFonts w:cstheme="minorHAnsi"/>
          <w:sz w:val="24"/>
          <w:szCs w:val="24"/>
        </w:rPr>
        <w:t>w</w:t>
      </w:r>
      <w:r w:rsidR="007F5E47">
        <w:rPr>
          <w:rFonts w:cstheme="minorHAnsi"/>
          <w:sz w:val="24"/>
          <w:szCs w:val="24"/>
        </w:rPr>
        <w:t>ew</w:t>
      </w:r>
      <w:r w:rsidR="007F5E47" w:rsidRPr="007F5E47">
        <w:rPr>
          <w:rFonts w:cstheme="minorHAnsi"/>
          <w:sz w:val="24"/>
          <w:szCs w:val="24"/>
        </w:rPr>
        <w:t>nętrzną</w:t>
      </w:r>
      <w:r w:rsidRPr="007F5E47">
        <w:rPr>
          <w:rFonts w:cstheme="minorHAnsi"/>
          <w:sz w:val="24"/>
          <w:szCs w:val="24"/>
        </w:rPr>
        <w:t xml:space="preserve"> służącą do ich obsługi</w:t>
      </w:r>
      <w:r w:rsidR="007F5E47">
        <w:rPr>
          <w:rFonts w:cstheme="minorHAnsi"/>
          <w:sz w:val="24"/>
          <w:szCs w:val="24"/>
        </w:rPr>
        <w:t>,</w:t>
      </w:r>
      <w:r w:rsidRPr="007F5E47">
        <w:rPr>
          <w:rFonts w:cstheme="minorHAnsi"/>
          <w:sz w:val="24"/>
          <w:szCs w:val="24"/>
        </w:rPr>
        <w:t xml:space="preserve"> a </w:t>
      </w:r>
      <w:r w:rsidR="007F5E47">
        <w:rPr>
          <w:rFonts w:cstheme="minorHAnsi"/>
          <w:sz w:val="24"/>
          <w:szCs w:val="24"/>
        </w:rPr>
        <w:t>następnie</w:t>
      </w:r>
      <w:r w:rsidRPr="007F5E47">
        <w:rPr>
          <w:rFonts w:cstheme="minorHAnsi"/>
          <w:sz w:val="24"/>
          <w:szCs w:val="24"/>
        </w:rPr>
        <w:t xml:space="preserve"> działki przewidziane pod zabudowę </w:t>
      </w:r>
      <w:r w:rsidR="007F5E47">
        <w:rPr>
          <w:rFonts w:cstheme="minorHAnsi"/>
          <w:sz w:val="24"/>
          <w:szCs w:val="24"/>
        </w:rPr>
        <w:t>zbywają.</w:t>
      </w:r>
    </w:p>
    <w:p w14:paraId="077FE9F1" w14:textId="06027CE9" w:rsidR="0036549D" w:rsidRPr="007F5E47" w:rsidRDefault="0036549D" w:rsidP="007F5E47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>Z chwilą przejęcia dróg do zasobu, gmina przejmie na siebie obowiązek ich utrz</w:t>
      </w:r>
      <w:r w:rsidR="007F5E47">
        <w:rPr>
          <w:rFonts w:cstheme="minorHAnsi"/>
          <w:sz w:val="24"/>
          <w:szCs w:val="24"/>
        </w:rPr>
        <w:t>y</w:t>
      </w:r>
      <w:r w:rsidRPr="007F5E47">
        <w:rPr>
          <w:rFonts w:cstheme="minorHAnsi"/>
          <w:sz w:val="24"/>
          <w:szCs w:val="24"/>
        </w:rPr>
        <w:t xml:space="preserve">mania. </w:t>
      </w:r>
    </w:p>
    <w:p w14:paraId="513E7D4B" w14:textId="79E8111E" w:rsidR="0036549D" w:rsidRPr="007F5E47" w:rsidRDefault="0036549D" w:rsidP="007F5E47">
      <w:pPr>
        <w:ind w:firstLine="708"/>
        <w:rPr>
          <w:rFonts w:cstheme="minorHAnsi"/>
          <w:sz w:val="24"/>
          <w:szCs w:val="24"/>
        </w:rPr>
      </w:pPr>
      <w:r w:rsidRPr="007F5E47">
        <w:rPr>
          <w:rFonts w:cstheme="minorHAnsi"/>
          <w:sz w:val="24"/>
          <w:szCs w:val="24"/>
        </w:rPr>
        <w:t xml:space="preserve">Paragraf 2 projektu uchwały ustała warunki jakie ww. działki drogowe muszą spełnić aby nastąpiło ich nabycie przez </w:t>
      </w:r>
      <w:r w:rsidR="007F5E47">
        <w:rPr>
          <w:rFonts w:cstheme="minorHAnsi"/>
          <w:sz w:val="24"/>
          <w:szCs w:val="24"/>
        </w:rPr>
        <w:t>gminę</w:t>
      </w:r>
      <w:r w:rsidRPr="007F5E47">
        <w:rPr>
          <w:rFonts w:cstheme="minorHAnsi"/>
          <w:sz w:val="24"/>
          <w:szCs w:val="24"/>
        </w:rPr>
        <w:t xml:space="preserve">, natomiast w paragrafie 3 wskazano </w:t>
      </w:r>
      <w:r w:rsidR="007F5E47">
        <w:rPr>
          <w:rFonts w:cstheme="minorHAnsi"/>
          <w:sz w:val="24"/>
          <w:szCs w:val="24"/>
        </w:rPr>
        <w:t>, że</w:t>
      </w:r>
      <w:r w:rsidR="00527B80">
        <w:rPr>
          <w:rFonts w:cstheme="minorHAnsi"/>
          <w:sz w:val="24"/>
          <w:szCs w:val="24"/>
        </w:rPr>
        <w:t xml:space="preserve"> </w:t>
      </w:r>
      <w:r w:rsidRPr="007F5E47">
        <w:rPr>
          <w:rFonts w:cstheme="minorHAnsi"/>
          <w:sz w:val="24"/>
          <w:szCs w:val="24"/>
        </w:rPr>
        <w:t xml:space="preserve">przejęcia </w:t>
      </w:r>
      <w:r w:rsidR="007F5E47">
        <w:rPr>
          <w:rFonts w:cstheme="minorHAnsi"/>
          <w:sz w:val="24"/>
          <w:szCs w:val="24"/>
        </w:rPr>
        <w:t>przez</w:t>
      </w:r>
      <w:r w:rsidRPr="007F5E47">
        <w:rPr>
          <w:rFonts w:cstheme="minorHAnsi"/>
          <w:sz w:val="24"/>
          <w:szCs w:val="24"/>
        </w:rPr>
        <w:t xml:space="preserve"> gminę</w:t>
      </w:r>
      <w:r w:rsidR="00527B80">
        <w:rPr>
          <w:rFonts w:cstheme="minorHAnsi"/>
          <w:sz w:val="24"/>
          <w:szCs w:val="24"/>
        </w:rPr>
        <w:t xml:space="preserve"> działek może nastąpić</w:t>
      </w:r>
      <w:r w:rsidRPr="007F5E47">
        <w:rPr>
          <w:rFonts w:cstheme="minorHAnsi"/>
          <w:sz w:val="24"/>
          <w:szCs w:val="24"/>
        </w:rPr>
        <w:t xml:space="preserve"> po uzyskaniu pozytywnej opinii Komisji</w:t>
      </w:r>
      <w:r w:rsidR="00793339">
        <w:rPr>
          <w:rFonts w:cstheme="minorHAnsi"/>
          <w:sz w:val="24"/>
          <w:szCs w:val="24"/>
        </w:rPr>
        <w:t xml:space="preserve"> </w:t>
      </w:r>
      <w:r w:rsidR="00793339" w:rsidRPr="0081094D">
        <w:rPr>
          <w:rFonts w:ascii="Tahoma" w:hAnsi="Tahoma" w:cs="Tahoma"/>
          <w:sz w:val="21"/>
          <w:szCs w:val="21"/>
          <w:shd w:val="clear" w:color="auto" w:fill="FFFFFF"/>
        </w:rPr>
        <w:t>Rolnictwa, Leśnictwa, Ochrony Środowiska i Zdrowia Rady Gminy Złotów</w:t>
      </w:r>
      <w:r w:rsidR="00793339">
        <w:rPr>
          <w:rFonts w:cstheme="minorHAnsi"/>
          <w:sz w:val="24"/>
          <w:szCs w:val="24"/>
        </w:rPr>
        <w:t xml:space="preserve"> </w:t>
      </w:r>
      <w:r w:rsidRPr="007F5E47">
        <w:rPr>
          <w:rFonts w:cstheme="minorHAnsi"/>
          <w:sz w:val="24"/>
          <w:szCs w:val="24"/>
        </w:rPr>
        <w:t xml:space="preserve">jeżeli będzie to uzasadnione potrzebami gminy. Należy nadmienić. że gmina nie ma obowiązku przejmowania działek gruntu wydzielonych </w:t>
      </w:r>
      <w:r w:rsidR="00527B80">
        <w:rPr>
          <w:rFonts w:cstheme="minorHAnsi"/>
          <w:sz w:val="24"/>
          <w:szCs w:val="24"/>
        </w:rPr>
        <w:t>przez</w:t>
      </w:r>
      <w:r w:rsidRPr="007F5E47">
        <w:rPr>
          <w:rFonts w:cstheme="minorHAnsi"/>
          <w:sz w:val="24"/>
          <w:szCs w:val="24"/>
        </w:rPr>
        <w:t xml:space="preserve"> ich właścicieli z przeznaczeniem pod drogi wewnętrzne.</w:t>
      </w:r>
    </w:p>
    <w:p w14:paraId="7C92E675" w14:textId="3BDD702E" w:rsidR="0036549D" w:rsidRDefault="0036549D" w:rsidP="0079008F">
      <w:pPr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F5E47">
        <w:rPr>
          <w:rFonts w:cstheme="minorHAnsi"/>
          <w:sz w:val="24"/>
          <w:szCs w:val="24"/>
        </w:rPr>
        <w:t xml:space="preserve">Przepis </w:t>
      </w:r>
      <w:r w:rsidRPr="00527B80">
        <w:rPr>
          <w:rFonts w:cstheme="minorHAnsi"/>
          <w:sz w:val="24"/>
          <w:szCs w:val="24"/>
          <w:u w:val="single"/>
        </w:rPr>
        <w:t>art. 18 ust. 2 pkt 9 li</w:t>
      </w:r>
      <w:r w:rsidR="00527B80" w:rsidRPr="00527B80">
        <w:rPr>
          <w:rFonts w:cstheme="minorHAnsi"/>
          <w:sz w:val="24"/>
          <w:szCs w:val="24"/>
          <w:u w:val="single"/>
        </w:rPr>
        <w:t>t</w:t>
      </w:r>
      <w:r w:rsidRPr="00527B80">
        <w:rPr>
          <w:rFonts w:cstheme="minorHAnsi"/>
          <w:sz w:val="24"/>
          <w:szCs w:val="24"/>
          <w:u w:val="single"/>
        </w:rPr>
        <w:t>. a ustawy, z dnia 8 marca 1990 r. o samorządzie gminnym (</w:t>
      </w:r>
      <w:r w:rsidR="00527B80" w:rsidRPr="00527B80">
        <w:rPr>
          <w:rFonts w:cstheme="minorHAnsi"/>
          <w:sz w:val="24"/>
          <w:szCs w:val="24"/>
          <w:u w:val="single"/>
        </w:rPr>
        <w:t>D</w:t>
      </w:r>
      <w:r w:rsidRPr="00527B80">
        <w:rPr>
          <w:rFonts w:cstheme="minorHAnsi"/>
          <w:sz w:val="24"/>
          <w:szCs w:val="24"/>
          <w:u w:val="single"/>
        </w:rPr>
        <w:t xml:space="preserve">z. </w:t>
      </w:r>
      <w:r w:rsidR="00527B80" w:rsidRPr="00527B80">
        <w:rPr>
          <w:rFonts w:cstheme="minorHAnsi"/>
          <w:sz w:val="24"/>
          <w:szCs w:val="24"/>
          <w:u w:val="single"/>
        </w:rPr>
        <w:t>U</w:t>
      </w:r>
      <w:r w:rsidRPr="00527B80">
        <w:rPr>
          <w:rFonts w:cstheme="minorHAnsi"/>
          <w:sz w:val="24"/>
          <w:szCs w:val="24"/>
          <w:u w:val="single"/>
        </w:rPr>
        <w:t>. z 20</w:t>
      </w:r>
      <w:r w:rsidR="0079008F">
        <w:rPr>
          <w:rFonts w:cstheme="minorHAnsi"/>
          <w:sz w:val="24"/>
          <w:szCs w:val="24"/>
          <w:u w:val="single"/>
        </w:rPr>
        <w:t>20</w:t>
      </w:r>
      <w:r w:rsidRPr="00527B80">
        <w:rPr>
          <w:rFonts w:cstheme="minorHAnsi"/>
          <w:sz w:val="24"/>
          <w:szCs w:val="24"/>
          <w:u w:val="single"/>
        </w:rPr>
        <w:t xml:space="preserve"> r. poz. </w:t>
      </w:r>
      <w:r w:rsidR="0079008F">
        <w:rPr>
          <w:rFonts w:cstheme="minorHAnsi"/>
          <w:sz w:val="24"/>
          <w:szCs w:val="24"/>
          <w:u w:val="single"/>
        </w:rPr>
        <w:t>713</w:t>
      </w:r>
      <w:r w:rsidR="000B1136">
        <w:rPr>
          <w:rFonts w:cstheme="minorHAnsi"/>
          <w:sz w:val="24"/>
          <w:szCs w:val="24"/>
          <w:u w:val="single"/>
        </w:rPr>
        <w:t xml:space="preserve"> ze zm.</w:t>
      </w:r>
      <w:r w:rsidR="00527B80" w:rsidRPr="00527B80">
        <w:rPr>
          <w:rFonts w:cstheme="minorHAnsi"/>
          <w:sz w:val="24"/>
          <w:szCs w:val="24"/>
          <w:u w:val="single"/>
        </w:rPr>
        <w:t>)</w:t>
      </w:r>
      <w:r w:rsidR="00527B80">
        <w:rPr>
          <w:rFonts w:cstheme="minorHAnsi"/>
          <w:sz w:val="24"/>
          <w:szCs w:val="24"/>
          <w:u w:val="single"/>
        </w:rPr>
        <w:t>,</w:t>
      </w:r>
      <w:r w:rsidRPr="007F5E47">
        <w:rPr>
          <w:rFonts w:cstheme="minorHAnsi"/>
          <w:sz w:val="24"/>
          <w:szCs w:val="24"/>
        </w:rPr>
        <w:t xml:space="preserve"> stanowi iż do rad</w:t>
      </w:r>
      <w:r w:rsidR="00527B80">
        <w:rPr>
          <w:rFonts w:cstheme="minorHAnsi"/>
          <w:sz w:val="24"/>
          <w:szCs w:val="24"/>
        </w:rPr>
        <w:t>y</w:t>
      </w:r>
      <w:r w:rsidRPr="007F5E47">
        <w:rPr>
          <w:rFonts w:cstheme="minorHAnsi"/>
          <w:sz w:val="24"/>
          <w:szCs w:val="24"/>
        </w:rPr>
        <w:t xml:space="preserve"> gminy należy podejmowanie uchwa</w:t>
      </w:r>
      <w:r w:rsidR="00527B80">
        <w:rPr>
          <w:rFonts w:cstheme="minorHAnsi"/>
          <w:sz w:val="24"/>
          <w:szCs w:val="24"/>
        </w:rPr>
        <w:t>ł</w:t>
      </w:r>
      <w:r w:rsidRPr="007F5E47">
        <w:rPr>
          <w:rFonts w:cstheme="minorHAnsi"/>
          <w:sz w:val="24"/>
          <w:szCs w:val="24"/>
        </w:rPr>
        <w:t xml:space="preserve"> </w:t>
      </w:r>
      <w:r w:rsidRPr="0079008F">
        <w:rPr>
          <w:rFonts w:cstheme="minorHAnsi"/>
          <w:sz w:val="24"/>
          <w:szCs w:val="24"/>
        </w:rPr>
        <w:t>w sprawach majątkowych gminy prz</w:t>
      </w:r>
      <w:r w:rsidR="00527B80" w:rsidRPr="0079008F">
        <w:rPr>
          <w:rFonts w:cstheme="minorHAnsi"/>
          <w:sz w:val="24"/>
          <w:szCs w:val="24"/>
        </w:rPr>
        <w:t>e</w:t>
      </w:r>
      <w:r w:rsidRPr="0079008F">
        <w:rPr>
          <w:rFonts w:cstheme="minorHAnsi"/>
          <w:sz w:val="24"/>
          <w:szCs w:val="24"/>
        </w:rPr>
        <w:t>kracz</w:t>
      </w:r>
      <w:r w:rsidR="00527B80" w:rsidRPr="0079008F">
        <w:rPr>
          <w:rFonts w:cstheme="minorHAnsi"/>
          <w:sz w:val="24"/>
          <w:szCs w:val="24"/>
        </w:rPr>
        <w:t>a</w:t>
      </w:r>
      <w:r w:rsidRPr="0079008F">
        <w:rPr>
          <w:rFonts w:cstheme="minorHAnsi"/>
          <w:sz w:val="24"/>
          <w:szCs w:val="24"/>
        </w:rPr>
        <w:t>jący</w:t>
      </w:r>
      <w:r w:rsidR="00527B80" w:rsidRPr="0079008F">
        <w:rPr>
          <w:rFonts w:cstheme="minorHAnsi"/>
          <w:sz w:val="24"/>
          <w:szCs w:val="24"/>
        </w:rPr>
        <w:t>ch</w:t>
      </w:r>
      <w:r w:rsidRPr="0079008F">
        <w:rPr>
          <w:rFonts w:cstheme="minorHAnsi"/>
          <w:sz w:val="24"/>
          <w:szCs w:val="24"/>
        </w:rPr>
        <w:t xml:space="preserve"> zakres zwykłego zarządu, dotyczących </w:t>
      </w:r>
      <w:r w:rsidR="0079008F" w:rsidRPr="0079008F">
        <w:rPr>
          <w:rFonts w:cstheme="minorHAnsi"/>
          <w:color w:val="000000"/>
          <w:sz w:val="24"/>
          <w:szCs w:val="24"/>
          <w:shd w:val="clear" w:color="auto" w:fill="FFFFFF"/>
        </w:rPr>
        <w:t>zasad nabywania, zbywania i obciążania nieruchomości oraz ich wydzierżawiania lub wynajmowania na czas oznaczony dłuższy niż 3 lata lub na czas nieoznaczony, o ile ustawy szczególne nie stanowią inaczej; uchwała rady gminy jest wymagana również w przypadku, gdy po umowie zawartej na czas oznaczony do 3 lat strony zawierają kolejne umowy, których przedmiotem jest ta sama nieruchomość; do czasu określenia zasad wójt może dokonywać tych czynności wyłącznie za zgodą rady gminy.</w:t>
      </w:r>
    </w:p>
    <w:p w14:paraId="036C316A" w14:textId="68B05798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01D42E0" w14:textId="0D9B715B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F586BB4" w14:textId="1E28A259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7E8EE86" w14:textId="5E135B60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7A563C5" w14:textId="0EF133A4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9CBCD8C" w14:textId="2A995664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358A8DD" w14:textId="4BB4BB85" w:rsidR="00793339" w:rsidRDefault="00793339" w:rsidP="00793339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Sporządził</w:t>
      </w:r>
    </w:p>
    <w:p w14:paraId="6F8ABE0C" w14:textId="387D38D3" w:rsidR="00793339" w:rsidRPr="007F5E47" w:rsidRDefault="00793339" w:rsidP="00793339">
      <w:p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Grzegorz Górski</w:t>
      </w:r>
    </w:p>
    <w:sectPr w:rsidR="00793339" w:rsidRPr="007F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AF"/>
    <w:rsid w:val="00011783"/>
    <w:rsid w:val="00013336"/>
    <w:rsid w:val="000147F6"/>
    <w:rsid w:val="000B1136"/>
    <w:rsid w:val="00141424"/>
    <w:rsid w:val="0036549D"/>
    <w:rsid w:val="004B64A3"/>
    <w:rsid w:val="00527B80"/>
    <w:rsid w:val="00530DAF"/>
    <w:rsid w:val="00751AC5"/>
    <w:rsid w:val="0079008F"/>
    <w:rsid w:val="00793339"/>
    <w:rsid w:val="007F5E47"/>
    <w:rsid w:val="0081094D"/>
    <w:rsid w:val="00841C65"/>
    <w:rsid w:val="00886616"/>
    <w:rsid w:val="008B0A90"/>
    <w:rsid w:val="008E7EBB"/>
    <w:rsid w:val="009E4FA8"/>
    <w:rsid w:val="00A92D4F"/>
    <w:rsid w:val="00D81C15"/>
    <w:rsid w:val="00E90CC0"/>
    <w:rsid w:val="00F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977E"/>
  <w15:chartTrackingRefBased/>
  <w15:docId w15:val="{28007AFA-1476-4ED7-B59A-371F7DF9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3</cp:revision>
  <cp:lastPrinted>2021-06-15T09:53:00Z</cp:lastPrinted>
  <dcterms:created xsi:type="dcterms:W3CDTF">2021-06-15T09:50:00Z</dcterms:created>
  <dcterms:modified xsi:type="dcterms:W3CDTF">2021-06-15T09:54:00Z</dcterms:modified>
</cp:coreProperties>
</file>